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6D" w:rsidRPr="00FB1A06" w:rsidRDefault="00491FF0" w:rsidP="00FB1A06">
      <w:pPr>
        <w:spacing w:line="360" w:lineRule="auto"/>
        <w:jc w:val="center"/>
        <w:rPr>
          <w:rFonts w:asciiTheme="minorEastAsia" w:hAnsiTheme="minorEastAsia" w:hint="eastAsia"/>
          <w:sz w:val="30"/>
          <w:szCs w:val="30"/>
        </w:rPr>
      </w:pPr>
      <w:r>
        <w:rPr>
          <w:rFonts w:asciiTheme="minorEastAsia" w:hAnsiTheme="minorEastAsia" w:hint="eastAsia"/>
          <w:sz w:val="30"/>
          <w:szCs w:val="30"/>
        </w:rPr>
        <w:t>经济新常态下工业发展的新特点</w:t>
      </w:r>
      <w:r w:rsidR="00FA766D" w:rsidRPr="00FB1A06">
        <w:rPr>
          <w:rFonts w:asciiTheme="minorEastAsia" w:hAnsiTheme="minorEastAsia" w:hint="eastAsia"/>
          <w:sz w:val="30"/>
          <w:szCs w:val="30"/>
        </w:rPr>
        <w:t>和政策调整</w:t>
      </w:r>
    </w:p>
    <w:p w:rsidR="00FA766D" w:rsidRPr="00FB1A06" w:rsidRDefault="00FB1A06" w:rsidP="00FB1A06">
      <w:pPr>
        <w:spacing w:line="360" w:lineRule="auto"/>
        <w:jc w:val="center"/>
        <w:rPr>
          <w:rFonts w:ascii="楷体" w:eastAsia="楷体" w:hAnsi="楷体" w:hint="eastAsia"/>
          <w:sz w:val="24"/>
          <w:szCs w:val="24"/>
        </w:rPr>
      </w:pPr>
      <w:proofErr w:type="gramStart"/>
      <w:r w:rsidRPr="00FB1A06">
        <w:rPr>
          <w:rFonts w:ascii="楷体" w:eastAsia="楷体" w:hAnsi="楷体" w:hint="eastAsia"/>
          <w:sz w:val="24"/>
          <w:szCs w:val="24"/>
        </w:rPr>
        <w:t>吕</w:t>
      </w:r>
      <w:proofErr w:type="gramEnd"/>
      <w:r>
        <w:rPr>
          <w:rFonts w:ascii="楷体" w:eastAsia="楷体" w:hAnsi="楷体" w:hint="eastAsia"/>
          <w:sz w:val="24"/>
          <w:szCs w:val="24"/>
        </w:rPr>
        <w:t xml:space="preserve"> </w:t>
      </w:r>
      <w:r w:rsidRPr="00FB1A06">
        <w:rPr>
          <w:rFonts w:ascii="楷体" w:eastAsia="楷体" w:hAnsi="楷体" w:hint="eastAsia"/>
          <w:sz w:val="24"/>
          <w:szCs w:val="24"/>
        </w:rPr>
        <w:t>铁</w:t>
      </w:r>
    </w:p>
    <w:p w:rsidR="00FB1A06" w:rsidRDefault="00FB1A06" w:rsidP="00FB1A06">
      <w:pPr>
        <w:spacing w:line="360" w:lineRule="auto"/>
        <w:ind w:firstLineChars="200" w:firstLine="420"/>
        <w:rPr>
          <w:rFonts w:asciiTheme="minorEastAsia" w:hAnsiTheme="minorEastAsia" w:hint="eastAsia"/>
          <w:szCs w:val="21"/>
        </w:rPr>
      </w:pPr>
    </w:p>
    <w:p w:rsidR="00FA766D" w:rsidRPr="00FB1A06" w:rsidRDefault="00FA766D" w:rsidP="00FB1A06">
      <w:pPr>
        <w:spacing w:line="360" w:lineRule="auto"/>
        <w:ind w:firstLineChars="200" w:firstLine="420"/>
        <w:rPr>
          <w:rFonts w:asciiTheme="minorEastAsia" w:hAnsiTheme="minorEastAsia"/>
          <w:szCs w:val="21"/>
        </w:rPr>
      </w:pPr>
      <w:r w:rsidRPr="00FB1A06">
        <w:rPr>
          <w:rFonts w:asciiTheme="minorEastAsia" w:hAnsiTheme="minorEastAsia"/>
          <w:szCs w:val="21"/>
        </w:rPr>
        <w:t>伴随着要素禀赋条件的深刻转变、改革进程的全面深入推进、“新工业革命”影响的日渐显现以及国际贸易投资新秩序的加快重建，</w:t>
      </w:r>
      <w:r w:rsidRPr="00FB1A06">
        <w:rPr>
          <w:rFonts w:asciiTheme="minorEastAsia" w:hAnsiTheme="minorEastAsia" w:hint="eastAsia"/>
          <w:szCs w:val="21"/>
        </w:rPr>
        <w:t>我国工业发展</w:t>
      </w:r>
      <w:r w:rsidRPr="00FB1A06">
        <w:rPr>
          <w:rFonts w:asciiTheme="minorEastAsia" w:hAnsiTheme="minorEastAsia"/>
          <w:szCs w:val="21"/>
        </w:rPr>
        <w:t>呈现出新的趋势性和阶段性特点</w:t>
      </w:r>
      <w:r w:rsidR="00FB1A06" w:rsidRPr="00FB1A06">
        <w:rPr>
          <w:rFonts w:asciiTheme="minorEastAsia" w:hAnsiTheme="minorEastAsia" w:hint="eastAsia"/>
          <w:szCs w:val="21"/>
        </w:rPr>
        <w:t>，进入一个与过去不同的新常态时期</w:t>
      </w:r>
      <w:r w:rsidRPr="00FB1A06">
        <w:rPr>
          <w:rFonts w:asciiTheme="minorEastAsia" w:hAnsiTheme="minorEastAsia"/>
          <w:szCs w:val="21"/>
        </w:rPr>
        <w:t>。</w:t>
      </w:r>
      <w:r w:rsidRPr="00FB1A06">
        <w:rPr>
          <w:rFonts w:asciiTheme="minorEastAsia" w:hAnsiTheme="minorEastAsia" w:hint="eastAsia"/>
          <w:szCs w:val="21"/>
        </w:rPr>
        <w:t>一是从增速看，受需求侧总量性因素和供给侧结构性因素的共同影响，我国工业经济运行开始进入相对慢车道。二是从结构看，工业相对比重下降的长期趋势形成，重化工业高速增长周期基本结束。</w:t>
      </w:r>
      <w:r w:rsidRPr="00FB1A06">
        <w:rPr>
          <w:rFonts w:asciiTheme="minorEastAsia" w:hAnsiTheme="minorEastAsia"/>
          <w:szCs w:val="21"/>
        </w:rPr>
        <w:t>三是国内外因素综合作用有可能使得</w:t>
      </w:r>
      <w:r w:rsidRPr="00FB1A06">
        <w:rPr>
          <w:rFonts w:asciiTheme="minorEastAsia" w:hAnsiTheme="minorEastAsia" w:hint="eastAsia"/>
          <w:szCs w:val="21"/>
        </w:rPr>
        <w:t>我国吸引国际直接投资的区位吸引力出现相对下降，并最终导致我国承接国际产业转移的步伐放缓。</w:t>
      </w:r>
    </w:p>
    <w:p w:rsidR="00FA766D" w:rsidRPr="00FB1A06" w:rsidRDefault="00FA766D" w:rsidP="00FB1A06">
      <w:pPr>
        <w:spacing w:line="360" w:lineRule="auto"/>
        <w:ind w:firstLineChars="200" w:firstLine="420"/>
        <w:rPr>
          <w:rFonts w:asciiTheme="minorEastAsia" w:hAnsiTheme="minorEastAsia"/>
          <w:szCs w:val="21"/>
        </w:rPr>
      </w:pPr>
      <w:r w:rsidRPr="00FB1A06">
        <w:rPr>
          <w:rFonts w:asciiTheme="minorEastAsia" w:hAnsiTheme="minorEastAsia"/>
          <w:szCs w:val="21"/>
        </w:rPr>
        <w:t>新的形势和条件要求我们重新认识和思考工业在国民经济中的功能和地位。</w:t>
      </w:r>
      <w:r w:rsidRPr="00FB1A06">
        <w:rPr>
          <w:rFonts w:asciiTheme="minorEastAsia" w:hAnsiTheme="minorEastAsia" w:hint="eastAsia"/>
          <w:szCs w:val="21"/>
        </w:rPr>
        <w:t>2013年，第三产业在国民经济中的比重首次超过第二产业，形成“三、二、一”的产业结构格局和新趋势。但需要强调的是，</w:t>
      </w:r>
      <w:r w:rsidRPr="00FB1A06">
        <w:rPr>
          <w:rFonts w:asciiTheme="minorEastAsia" w:hAnsiTheme="minorEastAsia"/>
          <w:szCs w:val="21"/>
        </w:rPr>
        <w:t>虽然服务业在</w:t>
      </w:r>
      <w:r w:rsidRPr="00FB1A06">
        <w:rPr>
          <w:rFonts w:asciiTheme="minorEastAsia" w:hAnsiTheme="minorEastAsia" w:hint="eastAsia"/>
          <w:szCs w:val="21"/>
        </w:rPr>
        <w:t>GDP</w:t>
      </w:r>
      <w:r w:rsidRPr="00FB1A06">
        <w:rPr>
          <w:rFonts w:asciiTheme="minorEastAsia" w:hAnsiTheme="minorEastAsia"/>
          <w:szCs w:val="21"/>
        </w:rPr>
        <w:t>比重</w:t>
      </w:r>
      <w:r w:rsidRPr="00FB1A06">
        <w:rPr>
          <w:rFonts w:asciiTheme="minorEastAsia" w:hAnsiTheme="minorEastAsia" w:hint="eastAsia"/>
          <w:szCs w:val="21"/>
        </w:rPr>
        <w:t>中的</w:t>
      </w:r>
      <w:r w:rsidRPr="00FB1A06">
        <w:rPr>
          <w:rFonts w:asciiTheme="minorEastAsia" w:hAnsiTheme="minorEastAsia"/>
          <w:szCs w:val="21"/>
        </w:rPr>
        <w:t>长期</w:t>
      </w:r>
      <w:r w:rsidRPr="00FB1A06">
        <w:rPr>
          <w:rFonts w:asciiTheme="minorEastAsia" w:hAnsiTheme="minorEastAsia" w:hint="eastAsia"/>
          <w:szCs w:val="21"/>
        </w:rPr>
        <w:t>上升</w:t>
      </w:r>
      <w:r w:rsidRPr="00FB1A06">
        <w:rPr>
          <w:rFonts w:asciiTheme="minorEastAsia" w:hAnsiTheme="minorEastAsia"/>
          <w:szCs w:val="21"/>
        </w:rPr>
        <w:t>趋势已经形成，但工业仍然是国民经济中生产效率最高、承载创新资源最多、最能创造高质量就业岗位、决定国家产业</w:t>
      </w:r>
      <w:r w:rsidRPr="00FB1A06">
        <w:rPr>
          <w:rFonts w:asciiTheme="minorEastAsia" w:hAnsiTheme="minorEastAsia" w:hint="eastAsia"/>
          <w:szCs w:val="21"/>
        </w:rPr>
        <w:t>安全</w:t>
      </w:r>
      <w:r w:rsidRPr="00FB1A06">
        <w:rPr>
          <w:rFonts w:asciiTheme="minorEastAsia" w:hAnsiTheme="minorEastAsia"/>
          <w:szCs w:val="21"/>
        </w:rPr>
        <w:t>和国防安全的最重要的部门。对</w:t>
      </w:r>
      <w:r w:rsidR="00FB1A06">
        <w:rPr>
          <w:rFonts w:asciiTheme="minorEastAsia" w:hAnsiTheme="minorEastAsia" w:hint="eastAsia"/>
          <w:szCs w:val="21"/>
        </w:rPr>
        <w:t>进入</w:t>
      </w:r>
      <w:r w:rsidRPr="00FB1A06">
        <w:rPr>
          <w:rFonts w:asciiTheme="minorEastAsia" w:hAnsiTheme="minorEastAsia"/>
          <w:szCs w:val="21"/>
        </w:rPr>
        <w:t>新</w:t>
      </w:r>
      <w:r w:rsidR="00FB1A06">
        <w:rPr>
          <w:rFonts w:asciiTheme="minorEastAsia" w:hAnsiTheme="minorEastAsia" w:hint="eastAsia"/>
          <w:szCs w:val="21"/>
        </w:rPr>
        <w:t>常态后</w:t>
      </w:r>
      <w:r w:rsidRPr="00FB1A06">
        <w:rPr>
          <w:rFonts w:asciiTheme="minorEastAsia" w:hAnsiTheme="minorEastAsia"/>
          <w:szCs w:val="21"/>
        </w:rPr>
        <w:t>工业</w:t>
      </w:r>
      <w:r w:rsidRPr="00FB1A06">
        <w:rPr>
          <w:rFonts w:asciiTheme="minorEastAsia" w:hAnsiTheme="minorEastAsia" w:hint="eastAsia"/>
          <w:szCs w:val="21"/>
        </w:rPr>
        <w:t>的</w:t>
      </w:r>
      <w:r w:rsidRPr="00FB1A06">
        <w:rPr>
          <w:rFonts w:asciiTheme="minorEastAsia" w:hAnsiTheme="minorEastAsia"/>
          <w:szCs w:val="21"/>
        </w:rPr>
        <w:t>功能和作用的重新思考，决定了“十三五”及未来更长时期内，在促进工业持续稳定增长的基础上坚定推进“工业强国”战略，将是我国工业发展的首要目标。</w:t>
      </w:r>
    </w:p>
    <w:p w:rsidR="00FA766D" w:rsidRPr="00065264" w:rsidRDefault="00FA766D" w:rsidP="00FB1A06">
      <w:pPr>
        <w:spacing w:line="360" w:lineRule="auto"/>
        <w:ind w:firstLineChars="200" w:firstLine="420"/>
        <w:rPr>
          <w:rFonts w:ascii="华文细黑" w:eastAsia="华文细黑" w:hAnsi="华文细黑"/>
        </w:rPr>
      </w:pPr>
      <w:r w:rsidRPr="00FB1A06">
        <w:rPr>
          <w:rFonts w:asciiTheme="minorEastAsia" w:hAnsiTheme="minorEastAsia" w:hint="eastAsia"/>
          <w:szCs w:val="21"/>
        </w:rPr>
        <w:t>面对新</w:t>
      </w:r>
      <w:r w:rsidR="00FB1A06">
        <w:rPr>
          <w:rFonts w:asciiTheme="minorEastAsia" w:hAnsiTheme="minorEastAsia" w:hint="eastAsia"/>
          <w:szCs w:val="21"/>
        </w:rPr>
        <w:t>常态下</w:t>
      </w:r>
      <w:r w:rsidRPr="00FB1A06">
        <w:rPr>
          <w:rFonts w:asciiTheme="minorEastAsia" w:hAnsiTheme="minorEastAsia" w:hint="eastAsia"/>
          <w:szCs w:val="21"/>
        </w:rPr>
        <w:t>的形势和环境，面对中国工业地</w:t>
      </w:r>
      <w:r w:rsidR="007C40CA" w:rsidRPr="00FB1A06">
        <w:rPr>
          <w:rFonts w:asciiTheme="minorEastAsia" w:hAnsiTheme="minorEastAsia" w:hint="eastAsia"/>
          <w:szCs w:val="21"/>
        </w:rPr>
        <w:t>位的深刻变化，</w:t>
      </w:r>
      <w:r w:rsidRPr="00FB1A06">
        <w:rPr>
          <w:rFonts w:asciiTheme="minorEastAsia" w:hAnsiTheme="minorEastAsia" w:hint="eastAsia"/>
          <w:szCs w:val="21"/>
        </w:rPr>
        <w:t>我国工业产业政策的思路和措施必须适时进行调整和完善：（1）突出以创新促增长的意识。为工业经济积极构筑新的增长动力，一是从根本上提升技术创新能力，突出原始创新在三类自主创新方式中的地位，在我国工业体系已经高度完备的条件下，以动态效率提升弥补结构性配置效率提升空间下降的负面影响；二是大力培育与新的技术趋势和市场需求相适应的高技术、高增长行业，形成新的产业增长动力；三是通过加强工业化在区域一体化、新型城镇化建设中的核心作用，形成新的空间增长动力；四是大力扶持中小企业发展和创业企业，通过做大中间企业群体，夯实工业增长的基础。（2）突出风险意识。突出风险控制性产业政策在经济下行周期中的保障性作用，一是通过加强政府引导、加快国有企业改革和要素市场改革、引导有效需求，控制产能过剩的风险；二是通过深化改革降低融资成本、拓展融资渠道，化解经济下行周期中高库存和金融机构惜贷共同导致亏损企业的资金链断裂的风险；三是加强产业退出援助，化解企业破产倒闭的风险。（3）突出制度和政策创新意识。正确处理发展与增长的关系、改革与</w:t>
      </w:r>
      <w:r w:rsidRPr="00FB1A06">
        <w:rPr>
          <w:rFonts w:asciiTheme="minorEastAsia" w:hAnsiTheme="minorEastAsia" w:hint="eastAsia"/>
          <w:szCs w:val="21"/>
        </w:rPr>
        <w:lastRenderedPageBreak/>
        <w:t>增长的关系，在经济下行周期中，优先制定和实施有利于释放市场活力、形成增长空间的改革措施和产业政策，向企业充分释放和传递以改革与政策创新促发展的积极信号，促进形成工业可持续增长的社会预期。</w:t>
      </w:r>
    </w:p>
    <w:p w:rsidR="00731370" w:rsidRPr="00FA766D" w:rsidRDefault="00731370"/>
    <w:sectPr w:rsidR="00731370" w:rsidRPr="00FA766D" w:rsidSect="0073137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766D"/>
    <w:rsid w:val="0028396F"/>
    <w:rsid w:val="00330919"/>
    <w:rsid w:val="00425D56"/>
    <w:rsid w:val="00491FF0"/>
    <w:rsid w:val="00731370"/>
    <w:rsid w:val="007C40CA"/>
    <w:rsid w:val="00DB6B47"/>
    <w:rsid w:val="00FA766D"/>
    <w:rsid w:val="00FB1A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66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B6B47"/>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549</Words>
  <Characters>550</Characters>
  <Application>Microsoft Office Word</Application>
  <DocSecurity>0</DocSecurity>
  <Lines>16</Lines>
  <Paragraphs>5</Paragraphs>
  <ScaleCrop>false</ScaleCrop>
  <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LVTIE</dc:creator>
  <cp:lastModifiedBy>LVTIE</cp:lastModifiedBy>
  <cp:revision>8</cp:revision>
  <dcterms:created xsi:type="dcterms:W3CDTF">2014-12-08T20:39:00Z</dcterms:created>
  <dcterms:modified xsi:type="dcterms:W3CDTF">2014-12-08T20:57:00Z</dcterms:modified>
</cp:coreProperties>
</file>